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32" w:rsidRDefault="00084432" w:rsidP="00084432">
      <w:pPr>
        <w:rPr>
          <w:rFonts w:ascii="黑体" w:eastAsia="黑体" w:hAnsi="黑体"/>
          <w:sz w:val="28"/>
          <w:szCs w:val="28"/>
        </w:rPr>
      </w:pPr>
      <w:r w:rsidRPr="00561BCE">
        <w:rPr>
          <w:sz w:val="22"/>
          <w:szCs w:val="22"/>
        </w:rPr>
        <w:pict>
          <v:shapetype id="_x0000_t32" coordsize="21600,21600" o:spt="32" o:oned="t" path="m,l21600,21600e" filled="f">
            <v:path arrowok="t" fillok="f" o:connecttype="none"/>
            <o:lock v:ext="edit" shapetype="t"/>
          </v:shapetype>
          <v:shape id="自选图形 464" o:spid="_x0000_s1029" type="#_x0000_t32" style="position:absolute;left:0;text-align:left;margin-left:543.55pt;margin-top:432.35pt;width:98.85pt;height:.2pt;z-index:251663360" o:connectortype="straight"/>
        </w:pict>
      </w:r>
      <w:r w:rsidRPr="00561BCE">
        <w:rPr>
          <w:sz w:val="22"/>
          <w:szCs w:val="22"/>
        </w:rPr>
        <w:pict>
          <v:shape id="自选图形 462" o:spid="_x0000_s1027" type="#_x0000_t32" style="position:absolute;left:0;text-align:left;margin-left:642.4pt;margin-top:229.1pt;width:0;height:207pt;flip:y;z-index:251661312" o:connectortype="straight">
            <v:stroke endarrow="block"/>
          </v:shape>
        </w:pict>
      </w:r>
      <w:r w:rsidRPr="00561BCE">
        <w:rPr>
          <w:sz w:val="22"/>
          <w:szCs w:val="22"/>
        </w:rPr>
        <w:pict>
          <v:rect id="矩形 463" o:spid="_x0000_s1028" style="position:absolute;left:0;text-align:left;margin-left:600.45pt;margin-top:119.2pt;width:106.35pt;height:109.9pt;z-index:251662336">
            <v:textbox>
              <w:txbxContent>
                <w:p w:rsidR="00084432" w:rsidRDefault="00084432" w:rsidP="00084432">
                  <w:r>
                    <w:rPr>
                      <w:rFonts w:hint="eastAsia"/>
                      <w:sz w:val="18"/>
                      <w:szCs w:val="18"/>
                    </w:rPr>
                    <w:t>Z</w:t>
                  </w:r>
                  <w:r>
                    <w:rPr>
                      <w:rFonts w:hint="eastAsia"/>
                      <w:sz w:val="18"/>
                      <w:szCs w:val="18"/>
                    </w:rPr>
                    <w:t>字或</w:t>
                  </w:r>
                  <w:r>
                    <w:rPr>
                      <w:rFonts w:hint="eastAsia"/>
                      <w:sz w:val="18"/>
                      <w:szCs w:val="18"/>
                    </w:rPr>
                    <w:t>F</w:t>
                  </w:r>
                  <w:r>
                    <w:rPr>
                      <w:rFonts w:hint="eastAsia"/>
                      <w:sz w:val="18"/>
                      <w:szCs w:val="18"/>
                    </w:rPr>
                    <w:t>字或</w:t>
                  </w:r>
                  <w:r>
                    <w:rPr>
                      <w:rFonts w:hint="eastAsia"/>
                      <w:sz w:val="18"/>
                      <w:szCs w:val="18"/>
                    </w:rPr>
                    <w:t>R</w:t>
                  </w:r>
                  <w:r>
                    <w:rPr>
                      <w:rFonts w:hint="eastAsia"/>
                      <w:sz w:val="18"/>
                      <w:szCs w:val="18"/>
                    </w:rPr>
                    <w:t>字签证，签证信息交换至外国人来华工作管理部门。持</w:t>
                  </w:r>
                  <w:r>
                    <w:rPr>
                      <w:rFonts w:hint="eastAsia"/>
                      <w:sz w:val="18"/>
                      <w:szCs w:val="18"/>
                    </w:rPr>
                    <w:t>Z</w:t>
                  </w:r>
                  <w:r>
                    <w:rPr>
                      <w:rFonts w:hint="eastAsia"/>
                      <w:sz w:val="18"/>
                      <w:szCs w:val="18"/>
                    </w:rPr>
                    <w:t>字签证，并在中国境内停留</w:t>
                  </w:r>
                  <w:r>
                    <w:rPr>
                      <w:rFonts w:hint="eastAsia"/>
                      <w:sz w:val="18"/>
                      <w:szCs w:val="18"/>
                    </w:rPr>
                    <w:t>30</w:t>
                  </w:r>
                  <w:r>
                    <w:rPr>
                      <w:rFonts w:hint="eastAsia"/>
                      <w:sz w:val="18"/>
                      <w:szCs w:val="18"/>
                    </w:rPr>
                    <w:t>日以上的，应办理工作类居留许可。</w:t>
                  </w:r>
                </w:p>
              </w:txbxContent>
            </v:textbox>
          </v:rect>
        </w:pict>
      </w:r>
      <w:r>
        <w:rPr>
          <w:rFonts w:hint="eastAsia"/>
        </w:rPr>
        <w:t xml:space="preserve"> </w:t>
      </w:r>
      <w:r w:rsidRPr="00561BCE">
        <w:rPr>
          <w:sz w:val="22"/>
          <w:szCs w:val="22"/>
        </w:rPr>
        <w:pict>
          <v:shape id="自选图形 461" o:spid="_x0000_s1026" type="#_x0000_t32" style="position:absolute;left:0;text-align:left;margin-left:543.5pt;margin-top:447.95pt;width:69.35pt;height:0;z-index:251660288;mso-position-horizontal-relative:text;mso-position-vertical-relative:text" o:connectortype="straight"/>
        </w:pict>
      </w:r>
      <w:r>
        <w:rPr>
          <w:rFonts w:ascii="黑体" w:eastAsia="黑体" w:hAnsi="黑体" w:hint="eastAsia"/>
          <w:sz w:val="28"/>
          <w:szCs w:val="28"/>
        </w:rPr>
        <w:t>附录2</w:t>
      </w:r>
    </w:p>
    <w:p w:rsidR="00084432" w:rsidRDefault="00084432" w:rsidP="00084432">
      <w:pPr>
        <w:spacing w:line="560" w:lineRule="exact"/>
        <w:jc w:val="center"/>
        <w:rPr>
          <w:rFonts w:ascii="宋体" w:hAnsi="宋体"/>
          <w:b/>
          <w:sz w:val="44"/>
          <w:szCs w:val="44"/>
        </w:rPr>
      </w:pPr>
      <w:r>
        <w:rPr>
          <w:rFonts w:ascii="宋体" w:hAnsi="宋体" w:hint="eastAsia"/>
          <w:b/>
          <w:sz w:val="44"/>
          <w:szCs w:val="44"/>
        </w:rPr>
        <w:t>外国人来华工作许可受理单</w:t>
      </w:r>
    </w:p>
    <w:p w:rsidR="00084432" w:rsidRDefault="00084432" w:rsidP="00084432">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3"/>
        <w:gridCol w:w="1701"/>
        <w:gridCol w:w="1559"/>
        <w:gridCol w:w="3915"/>
      </w:tblGrid>
      <w:tr w:rsidR="00084432" w:rsidTr="00574F67">
        <w:trPr>
          <w:trHeight w:val="652"/>
          <w:jc w:val="center"/>
        </w:trPr>
        <w:tc>
          <w:tcPr>
            <w:tcW w:w="2033"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行政许可</w:t>
            </w:r>
          </w:p>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申请事项</w:t>
            </w:r>
          </w:p>
        </w:tc>
        <w:tc>
          <w:tcPr>
            <w:tcW w:w="7175" w:type="dxa"/>
            <w:gridSpan w:val="3"/>
            <w:vAlign w:val="center"/>
          </w:tcPr>
          <w:p w:rsidR="00084432" w:rsidRDefault="00084432" w:rsidP="00574F67">
            <w:pPr>
              <w:spacing w:line="260" w:lineRule="exact"/>
              <w:jc w:val="center"/>
              <w:rPr>
                <w:rFonts w:ascii="仿宋_GB2312" w:eastAsia="仿宋_GB2312" w:hAnsi="仿宋_GB2312" w:cs="仿宋_GB2312"/>
                <w:szCs w:val="21"/>
              </w:rPr>
            </w:pPr>
          </w:p>
        </w:tc>
      </w:tr>
      <w:tr w:rsidR="00084432" w:rsidTr="00574F67">
        <w:trPr>
          <w:trHeight w:val="319"/>
          <w:jc w:val="center"/>
        </w:trPr>
        <w:tc>
          <w:tcPr>
            <w:tcW w:w="2033" w:type="dxa"/>
            <w:vMerge w:val="restart"/>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申请人（单位）</w:t>
            </w:r>
          </w:p>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信息</w:t>
            </w: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申请人</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color w:val="FF0000"/>
                <w:szCs w:val="21"/>
              </w:rPr>
            </w:pPr>
          </w:p>
        </w:tc>
      </w:tr>
      <w:tr w:rsidR="00084432" w:rsidTr="00574F67">
        <w:trPr>
          <w:trHeight w:val="319"/>
          <w:jc w:val="center"/>
        </w:trPr>
        <w:tc>
          <w:tcPr>
            <w:tcW w:w="2033" w:type="dxa"/>
            <w:vMerge/>
            <w:vAlign w:val="center"/>
          </w:tcPr>
          <w:p w:rsidR="00084432" w:rsidRDefault="00084432" w:rsidP="00574F67">
            <w:pPr>
              <w:spacing w:line="260" w:lineRule="exact"/>
              <w:jc w:val="center"/>
            </w:pP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单位名称</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color w:val="FF0000"/>
                <w:szCs w:val="21"/>
              </w:rPr>
            </w:pPr>
          </w:p>
        </w:tc>
      </w:tr>
      <w:tr w:rsidR="00084432" w:rsidTr="00574F67">
        <w:trPr>
          <w:trHeight w:val="337"/>
          <w:jc w:val="center"/>
        </w:trPr>
        <w:tc>
          <w:tcPr>
            <w:tcW w:w="2033"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联系人姓名</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szCs w:val="21"/>
              </w:rPr>
            </w:pPr>
          </w:p>
        </w:tc>
      </w:tr>
      <w:tr w:rsidR="00084432" w:rsidTr="00574F67">
        <w:trPr>
          <w:trHeight w:val="408"/>
          <w:jc w:val="center"/>
        </w:trPr>
        <w:tc>
          <w:tcPr>
            <w:tcW w:w="2033"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电话/传真</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szCs w:val="21"/>
              </w:rPr>
            </w:pPr>
          </w:p>
        </w:tc>
      </w:tr>
      <w:tr w:rsidR="00084432" w:rsidTr="00574F67">
        <w:trPr>
          <w:trHeight w:val="323"/>
          <w:jc w:val="center"/>
        </w:trPr>
        <w:tc>
          <w:tcPr>
            <w:tcW w:w="2033"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电子邮箱</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szCs w:val="21"/>
              </w:rPr>
            </w:pPr>
          </w:p>
        </w:tc>
      </w:tr>
      <w:tr w:rsidR="00084432" w:rsidTr="00574F67">
        <w:trPr>
          <w:trHeight w:val="304"/>
          <w:jc w:val="center"/>
        </w:trPr>
        <w:tc>
          <w:tcPr>
            <w:tcW w:w="2033"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地址</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szCs w:val="21"/>
              </w:rPr>
            </w:pPr>
          </w:p>
        </w:tc>
      </w:tr>
      <w:tr w:rsidR="00084432" w:rsidTr="00574F67">
        <w:trPr>
          <w:trHeight w:val="434"/>
          <w:jc w:val="center"/>
        </w:trPr>
        <w:tc>
          <w:tcPr>
            <w:tcW w:w="2033" w:type="dxa"/>
            <w:vMerge w:val="restart"/>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受理状况</w:t>
            </w:r>
          </w:p>
        </w:tc>
        <w:tc>
          <w:tcPr>
            <w:tcW w:w="1701" w:type="dxa"/>
            <w:vMerge w:val="restart"/>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5474" w:type="dxa"/>
            <w:gridSpan w:val="2"/>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r>
      <w:tr w:rsidR="00084432" w:rsidTr="00574F67">
        <w:trPr>
          <w:trHeight w:val="1556"/>
          <w:jc w:val="center"/>
        </w:trPr>
        <w:tc>
          <w:tcPr>
            <w:tcW w:w="2033"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701" w:type="dxa"/>
            <w:vMerge/>
            <w:vAlign w:val="center"/>
          </w:tcPr>
          <w:p w:rsidR="00084432" w:rsidRDefault="00084432" w:rsidP="00574F67">
            <w:pPr>
              <w:spacing w:line="260" w:lineRule="exact"/>
              <w:jc w:val="center"/>
              <w:rPr>
                <w:rFonts w:ascii="仿宋_GB2312" w:eastAsia="仿宋_GB2312" w:hAnsi="仿宋_GB2312" w:cs="仿宋_GB2312"/>
                <w:szCs w:val="21"/>
              </w:rPr>
            </w:pPr>
          </w:p>
        </w:tc>
        <w:tc>
          <w:tcPr>
            <w:tcW w:w="1559"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不受理</w:t>
            </w:r>
          </w:p>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依据</w:t>
            </w:r>
          </w:p>
        </w:tc>
        <w:tc>
          <w:tcPr>
            <w:tcW w:w="3915" w:type="dxa"/>
            <w:vAlign w:val="center"/>
          </w:tcPr>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1.不属于本部门承办；</w:t>
            </w:r>
          </w:p>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2.已停止办理；</w:t>
            </w:r>
          </w:p>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3.无须许可审批的其他事项；</w:t>
            </w:r>
          </w:p>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4.申请材料不齐全或不符合法定形式，经告知仍无法补上的。</w:t>
            </w:r>
          </w:p>
        </w:tc>
      </w:tr>
      <w:tr w:rsidR="00084432" w:rsidTr="00574F67">
        <w:trPr>
          <w:trHeight w:val="976"/>
          <w:jc w:val="center"/>
        </w:trPr>
        <w:tc>
          <w:tcPr>
            <w:tcW w:w="2033"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接受材料时间</w:t>
            </w: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年 月 日</w:t>
            </w:r>
          </w:p>
        </w:tc>
        <w:tc>
          <w:tcPr>
            <w:tcW w:w="1559"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法定办结</w:t>
            </w:r>
          </w:p>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时限</w:t>
            </w:r>
          </w:p>
        </w:tc>
        <w:tc>
          <w:tcPr>
            <w:tcW w:w="3915" w:type="dxa"/>
            <w:vAlign w:val="center"/>
          </w:tcPr>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在20 个工作日办结（办理过程中所需的鉴定等特殊情况不计入时限，另需  日）</w:t>
            </w:r>
          </w:p>
        </w:tc>
      </w:tr>
      <w:tr w:rsidR="00084432" w:rsidTr="00574F67">
        <w:trPr>
          <w:trHeight w:val="825"/>
          <w:jc w:val="center"/>
        </w:trPr>
        <w:tc>
          <w:tcPr>
            <w:tcW w:w="2033"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受理时间</w:t>
            </w: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年 月 日</w:t>
            </w:r>
          </w:p>
        </w:tc>
        <w:tc>
          <w:tcPr>
            <w:tcW w:w="1559"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承诺办结</w:t>
            </w:r>
          </w:p>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时限</w:t>
            </w:r>
          </w:p>
        </w:tc>
        <w:tc>
          <w:tcPr>
            <w:tcW w:w="3915" w:type="dxa"/>
            <w:vAlign w:val="center"/>
          </w:tcPr>
          <w:p w:rsidR="00084432" w:rsidRDefault="00084432" w:rsidP="00574F67">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在20 个工作日办结（办理过程中所需的鉴定等特殊情况不计入时限，另需  日）</w:t>
            </w:r>
          </w:p>
        </w:tc>
      </w:tr>
      <w:tr w:rsidR="00084432" w:rsidTr="00574F67">
        <w:trPr>
          <w:trHeight w:val="517"/>
          <w:jc w:val="center"/>
        </w:trPr>
        <w:tc>
          <w:tcPr>
            <w:tcW w:w="2033"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受理工作人员</w:t>
            </w:r>
          </w:p>
        </w:tc>
        <w:tc>
          <w:tcPr>
            <w:tcW w:w="1701" w:type="dxa"/>
            <w:vAlign w:val="center"/>
          </w:tcPr>
          <w:p w:rsidR="00084432" w:rsidRDefault="00084432" w:rsidP="00574F67">
            <w:pPr>
              <w:spacing w:line="260" w:lineRule="exact"/>
              <w:jc w:val="center"/>
              <w:rPr>
                <w:rFonts w:ascii="仿宋_GB2312" w:eastAsia="仿宋_GB2312" w:hAnsi="仿宋_GB2312" w:cs="仿宋_GB2312"/>
                <w:szCs w:val="21"/>
              </w:rPr>
            </w:pPr>
          </w:p>
        </w:tc>
        <w:tc>
          <w:tcPr>
            <w:tcW w:w="1559" w:type="dxa"/>
            <w:vAlign w:val="center"/>
          </w:tcPr>
          <w:p w:rsidR="00084432" w:rsidRDefault="00084432" w:rsidP="00574F67">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联系电话</w:t>
            </w:r>
          </w:p>
        </w:tc>
        <w:tc>
          <w:tcPr>
            <w:tcW w:w="3915" w:type="dxa"/>
            <w:vAlign w:val="center"/>
          </w:tcPr>
          <w:p w:rsidR="00084432" w:rsidRDefault="00084432" w:rsidP="00574F67">
            <w:pPr>
              <w:spacing w:line="260" w:lineRule="exact"/>
              <w:jc w:val="center"/>
              <w:rPr>
                <w:rFonts w:ascii="仿宋_GB2312" w:eastAsia="仿宋_GB2312" w:hAnsi="仿宋_GB2312" w:cs="仿宋_GB2312"/>
                <w:szCs w:val="21"/>
              </w:rPr>
            </w:pPr>
          </w:p>
        </w:tc>
      </w:tr>
    </w:tbl>
    <w:p w:rsidR="00084432" w:rsidRDefault="00084432" w:rsidP="00084432">
      <w:pPr>
        <w:rPr>
          <w:sz w:val="24"/>
          <w:szCs w:val="24"/>
        </w:rPr>
      </w:pPr>
    </w:p>
    <w:p w:rsidR="00084432" w:rsidRDefault="00084432" w:rsidP="00084432"/>
    <w:p w:rsidR="00084432" w:rsidRDefault="00084432" w:rsidP="00084432">
      <w:pPr>
        <w:spacing w:line="300" w:lineRule="exact"/>
        <w:ind w:firstLineChars="200" w:firstLine="640"/>
        <w:rPr>
          <w:rFonts w:ascii="仿宋_GB2312" w:eastAsia="仿宋_GB2312" w:hAnsi="仿宋_GB2312" w:cs="仿宋_GB2312"/>
          <w:sz w:val="24"/>
          <w:szCs w:val="24"/>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4"/>
          <w:szCs w:val="24"/>
        </w:rPr>
        <w:t xml:space="preserve"> 盖  章</w:t>
      </w:r>
    </w:p>
    <w:p w:rsidR="00084432" w:rsidRDefault="00084432" w:rsidP="00084432">
      <w:pPr>
        <w:spacing w:line="3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p w:rsidR="00084432" w:rsidRDefault="00084432" w:rsidP="00084432">
      <w:pPr>
        <w:spacing w:line="300" w:lineRule="exact"/>
        <w:ind w:firstLineChars="200" w:firstLine="480"/>
        <w:rPr>
          <w:rFonts w:ascii="仿宋_GB2312" w:eastAsia="仿宋_GB2312" w:hAnsi="仿宋_GB2312" w:cs="仿宋_GB2312"/>
          <w:sz w:val="24"/>
          <w:szCs w:val="24"/>
        </w:rPr>
      </w:pPr>
    </w:p>
    <w:p w:rsidR="00084432" w:rsidRDefault="00084432" w:rsidP="00084432">
      <w:pPr>
        <w:spacing w:line="2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《中华人民共和国行政许可法》规定：</w:t>
      </w:r>
    </w:p>
    <w:p w:rsidR="00084432" w:rsidRDefault="00084432" w:rsidP="00084432">
      <w:pPr>
        <w:spacing w:line="2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rsidR="00084432" w:rsidRDefault="00084432" w:rsidP="00084432">
      <w:pPr>
        <w:spacing w:line="2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第78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4A2175" w:rsidRDefault="004A2175" w:rsidP="00084432"/>
    <w:sectPr w:rsidR="004A2175" w:rsidSect="004A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432"/>
    <w:rsid w:val="00084432"/>
    <w:rsid w:val="004A2175"/>
    <w:rsid w:val="00F21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自选图形 464"/>
        <o:r id="V:Rule2" type="connector" idref="#自选图形 461"/>
        <o:r id="V:Rule3" type="connector" idref="#自选图形 4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32"/>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微软中国</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2017-08-17T12:43:00Z</dcterms:created>
  <dcterms:modified xsi:type="dcterms:W3CDTF">2017-08-17T12:43:00Z</dcterms:modified>
</cp:coreProperties>
</file>