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2"/>
          <w:szCs w:val="32"/>
        </w:rPr>
      </w:pPr>
      <w:r>
        <w:rPr>
          <w:rFonts w:hint="eastAsia" w:ascii="宋体" w:hAnsi="宋体" w:eastAsia="宋体" w:cs="宋体"/>
          <w:b/>
          <w:bCs/>
          <w:sz w:val="32"/>
          <w:szCs w:val="32"/>
        </w:rPr>
        <w:t>香港理工大学游学总结</w:t>
      </w:r>
    </w:p>
    <w:p>
      <w:pPr>
        <w:jc w:val="center"/>
        <w:rPr>
          <w:rFonts w:ascii="宋体" w:hAnsi="宋体" w:eastAsia="宋体" w:cs="宋体"/>
          <w:sz w:val="24"/>
        </w:rPr>
      </w:pPr>
      <w:r>
        <w:rPr>
          <w:rFonts w:hint="eastAsia" w:ascii="宋体" w:hAnsi="宋体" w:eastAsia="宋体" w:cs="宋体"/>
          <w:sz w:val="24"/>
        </w:rPr>
        <w:t>（裴丹，1469117，2014级社会工作一班）</w:t>
      </w:r>
    </w:p>
    <w:p>
      <w:pPr>
        <w:ind w:firstLine="420" w:firstLineChars="200"/>
        <w:rPr>
          <w:rFonts w:ascii="宋体" w:hAnsi="宋体" w:eastAsia="宋体" w:cs="宋体"/>
          <w:szCs w:val="21"/>
        </w:rPr>
      </w:pPr>
      <w:r>
        <w:rPr>
          <w:rFonts w:hint="eastAsia" w:ascii="宋体" w:hAnsi="宋体" w:eastAsia="宋体" w:cs="宋体"/>
          <w:szCs w:val="21"/>
        </w:rPr>
        <w:t>随着小学期的结束，我们的暑假生活开始了，有幸的是我和人文学院的小伙伴们在老师的带领下，开始了为期一周的香港理工大学游学活动。我们不仅游览参观了香港地区的世界名校，还就关于“香港公营机构管理、公共政策分析和香港高等教育制度”等的问题，接受了香港理工大学优秀老师的讲授，此次游学可谓是收获良多，受益匪浅。</w:t>
      </w:r>
    </w:p>
    <w:p>
      <w:pPr>
        <w:ind w:firstLine="420" w:firstLineChars="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怀着无比期待、无比激动兴奋的心情，我们踏上了前往香港理工大学暑期游学的行程。在到达香港的当天下午，我们迫不及待的驱车前往香港大学参观，从具有浓浓的欧式建筑风格的香港大学本部大楼进入校园，沿途经过用于上课的教室、承载海量藏书的图书馆、设施完善的体育馆、大学生活动中心以及不同于国内高校的学生会中心，所到之处与我们的学校有所相同又不尽相同，体育设施更加集中、大学生活动中心也是一整栋楼的地方提供给学生进行社团活动，并且配套设施完善，非常具有人性化的布置安排，让在此活动的学生们可以更好的开展的兴趣活动。虽然校区的地方不大，而且坐落于半山腰上，但是环境之优美、学术氛围之浓郁、教育设施之完善，都让我大开眼界。</w:t>
      </w:r>
    </w:p>
    <w:p>
      <w:pPr>
        <w:ind w:firstLine="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在接下来的几天中，我们就开始了2016年暑期赴香港理工大学的相关课程。坐落在红磡海底隧道旁的香港理工大学是一所“以实用为本，学以致用”的大学，这所历史悠久的红砖学校是一所享誉国际的“应用性”大学，在提供应用科研方面，一直是处于先锋行列。除了致力为社会培养优秀人才和专业人士外，香港理工大学也长于研究、创新，善用科研结果配合商界及社会需要，以及积极与工商界建立紧密的伙伴关系，从而把创新意念转化到应用范畴，造福人类社会。</w:t>
      </w:r>
    </w:p>
    <w:p>
      <w:pPr>
        <w:ind w:firstLine="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在课程中，关于“香港公营机构管理——香港政府架构与行政”、“公共政策分析”的课程，是由首席讲师：张启枝博士为我们讲授，张老师授课风格十分风趣，讲课内容丰富有趣、课堂氛围轻松活泼、讲授内容也是生动不枯燥。张老师用大量的实际情况和真实的故事作为举例，讲授出的内容不但充实，而且不至于枯燥乏味，我们学生也是听的津津有味，回味无穷。接下来王诗华博士关于“香港高等教育制度及升学机会”的讲解，则更让我们这些徘徊在“工作”、“考研”或者“出国深造”的人生选择路口的大学生受益良多。大家在老师讲课结束后也纷纷提出自己的疑问和想要咨询的问题，我们在与老师的交流沟通中，也是深受启发，想来对今后自身的发展道路有了进一步详细的规划。</w:t>
      </w:r>
    </w:p>
    <w:p>
      <w:pPr>
        <w:ind w:firstLine="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课程开始以后，每天的学习都有新的收获。在公共政策分析中，政策的内容主要是两个模式，即投入产出模式和组织模式。投入产出模式指的是先通过问题的确认，相关组织以及政策的需求获得人民的支持以及广泛的社会关注，确定下要制定的政策即规章制度资源的分配与再分配融资方法和伦理判断，最后通过工具应用实施政策再以收到的评价来修正和调整政策的内容，使其更好地解决人们的需求。而组织模式下包括三种即市场、政府、和社区模式，三者的侧重点各有不同，市场中人们能够通过了解买卖双方的需求进行交易，非常自由；官僚架构下有着统一的规范以及价值而且是绝对服从；社区模式下居民与居民之间有着多边关系，不受制约。三种模式相互促进形成了完整的组织模式。第二节中讲到了全面理性论，这其实是源于我们学过的经济人假设，假定人思考和行为都是目标理性的，希望以尽可能少的付出，获得最大限度的收获，并为此可不择手段。但两者的区别在于经济人是完全理性的代表，将其他一切都置身事外利益至上，而行政人则是局部理性，即理性不可能全面，受决定者的价值观、知识、能力等的局限。所以行政人为多数人所认可，经济人则显得太过极端。第三节中提到了一个新的概念即行政渐进主义。渐进主义是政策过程中重要的分析工具与方法,它是建立在对理性主义方法的批判与吸收基础上产生和发展起来的,其强调政策过程的改进只是一种渐进的改进,而不是突变的发展.随着公共政策学的发展,政策工具的研究成为一个新兴的独立分支,选择恰当的政策工具成为政策目标能否实现,政策成效是否成功的关键要素。渐进主义的优点有可以满足机关行事程序和时限、无需大量信息、对于行政人员要求不高、减少了司法机关的刁难，容易得到共识。</w:t>
      </w:r>
    </w:p>
    <w:p>
      <w:pPr>
        <w:ind w:firstLine="420" w:firstLineChars="200"/>
        <w:rPr>
          <w:rFonts w:ascii="宋体" w:hAnsi="宋体" w:eastAsia="宋体" w:cs="宋体"/>
          <w:szCs w:val="21"/>
        </w:rPr>
      </w:pPr>
      <w:r>
        <w:rPr>
          <w:rFonts w:hint="eastAsia" w:ascii="宋体" w:hAnsi="宋体" w:eastAsia="宋体" w:cs="宋体"/>
          <w:szCs w:val="21"/>
        </w:rPr>
        <w:t>在香港公营机构管理中主要谈到的是广为人知的一国两制制度和香港独有的香港政制。一国两制指的是在中华人民共和国境内，国家的主体实行社会主义，香港、澳门和台湾实行资本主义。而香港的政制有以下特点：行政主导、特首由间选产生中央任命、外交及军队权力在中央人民政府、依法治港、立法会议员由选举产生、司法独立终审权始终在香港。在普通法制度中，司法独立是最基本的特色；香港的普通法也是一样。司法独立是权力分立概念的核心。权力分立就是行政、立法和司法三权分立、相互制衡。香港政府的权力架构分为行政长官，是由间选产生，中央任命，五年一任，领导特区；问责高管是政治任命，为特首负责，制定政策，为政策负责；公务员系统性质是政治中立，执行政策，实行的是文官制度，专业官僚。总结下来香港行政的特点为在政治上以行政为主导；权力上互相制衡；法治上依法办事；行政上透明度高；官员量才录用；要做廉洁政府；民间有传媒监督。</w:t>
      </w:r>
    </w:p>
    <w:p>
      <w:pPr>
        <w:ind w:firstLine="420" w:firstLineChars="200"/>
        <w:rPr>
          <w:rFonts w:ascii="宋体" w:hAnsi="宋体" w:eastAsia="宋体" w:cs="宋体"/>
          <w:szCs w:val="21"/>
        </w:rPr>
      </w:pPr>
      <w:r>
        <w:rPr>
          <w:rFonts w:hint="eastAsia" w:ascii="宋体" w:hAnsi="宋体" w:eastAsia="宋体" w:cs="宋体"/>
          <w:szCs w:val="21"/>
        </w:rPr>
        <w:t>在学习了香港的法制以及公共政策分析等内容的同时，我们也入乡随俗，了解了一下香港的教育制度。学制上：香港的学制包括2～3年的幼儿教育、6年小学教育、3年初中教育、2年高中教育、2年中六教育和3年大专教育（大学个别系为4～5年）。香港中学为5年一贯制。管理体制上：香港中小学校按举办者划分，可分为三大类：官立学校、资助学校和私立校。官立学校是完全由政府举办和管理的学校；资助学校是由各类志愿团体如教会、社会体、同乡会等主办和政府拨款资助的学校；私立学校为私人按有关规定举办，资金基本自筹。教学模式上：香港教育是以学生为中心，崇尚学术自由和开放式教育，学生的独立性和组织能力很强，同时更适应社会和实践。大陆教育主要是应试教育，以老师教学生听为主。</w:t>
      </w:r>
    </w:p>
    <w:p>
      <w:pPr>
        <w:ind w:firstLine="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总体来说，通过课程的学习和老师的交流，我觉得这里是一个非常自由的城市，自由的言论、自由的贸易、自由的想法、自由的学术氛围，但自由中又不缺乏严谨，严谨的态度、严谨的学术要求、严谨的教学内容、严谨的规章制度，自由中不失严谨、严谨中不乏自由，不仅如此，在香港地区不大的占地面积上，人口密度较大却较为早的将经济发展起来，从一个小渔村发展壮大成一个继</w:t>
      </w:r>
      <w:r>
        <w:fldChar w:fldCharType="begin"/>
      </w:r>
      <w:r>
        <w:instrText xml:space="preserve"> HYPERLINK "http://baike.baidu.com/subview/7708/5407361.htm" \t "http://baike.baidu.com/_blank" </w:instrText>
      </w:r>
      <w:r>
        <w:fldChar w:fldCharType="separate"/>
      </w:r>
      <w:r>
        <w:rPr>
          <w:rFonts w:hint="eastAsia" w:ascii="宋体" w:hAnsi="宋体" w:eastAsia="宋体" w:cs="宋体"/>
          <w:szCs w:val="21"/>
        </w:rPr>
        <w:t>纽约</w:t>
      </w:r>
      <w:r>
        <w:rPr>
          <w:rFonts w:hint="eastAsia" w:ascii="宋体" w:hAnsi="宋体" w:eastAsia="宋体" w:cs="宋体"/>
          <w:szCs w:val="21"/>
        </w:rPr>
        <w:fldChar w:fldCharType="end"/>
      </w:r>
      <w:r>
        <w:rPr>
          <w:rFonts w:hint="eastAsia" w:ascii="宋体" w:hAnsi="宋体" w:eastAsia="宋体" w:cs="宋体"/>
          <w:szCs w:val="21"/>
        </w:rPr>
        <w:t>、</w:t>
      </w:r>
      <w:r>
        <w:fldChar w:fldCharType="begin"/>
      </w:r>
      <w:r>
        <w:instrText xml:space="preserve"> HYPERLINK "http://baike.baidu.com/subview/27242/5044115.htm" \t "http://baike.baidu.com/_blank" </w:instrText>
      </w:r>
      <w:r>
        <w:fldChar w:fldCharType="separate"/>
      </w:r>
      <w:r>
        <w:rPr>
          <w:rFonts w:hint="eastAsia" w:ascii="宋体" w:hAnsi="宋体" w:eastAsia="宋体" w:cs="宋体"/>
          <w:szCs w:val="21"/>
        </w:rPr>
        <w:t>伦敦</w:t>
      </w:r>
      <w:r>
        <w:rPr>
          <w:rFonts w:hint="eastAsia" w:ascii="宋体" w:hAnsi="宋体" w:eastAsia="宋体" w:cs="宋体"/>
          <w:szCs w:val="21"/>
        </w:rPr>
        <w:fldChar w:fldCharType="end"/>
      </w:r>
      <w:r>
        <w:rPr>
          <w:rFonts w:hint="eastAsia" w:ascii="宋体" w:hAnsi="宋体" w:eastAsia="宋体" w:cs="宋体"/>
          <w:szCs w:val="21"/>
        </w:rPr>
        <w:t>后的世界第三大</w:t>
      </w:r>
      <w:r>
        <w:fldChar w:fldCharType="begin"/>
      </w:r>
      <w:r>
        <w:instrText xml:space="preserve"> HYPERLINK "http://baike.baidu.com/view/2711157.htm" \t "http://baike.baidu.com/_blank" </w:instrText>
      </w:r>
      <w:r>
        <w:fldChar w:fldCharType="separate"/>
      </w:r>
      <w:r>
        <w:rPr>
          <w:rFonts w:hint="eastAsia" w:ascii="宋体" w:hAnsi="宋体" w:eastAsia="宋体" w:cs="宋体"/>
          <w:szCs w:val="21"/>
        </w:rPr>
        <w:t>金融中心</w:t>
      </w:r>
      <w:r>
        <w:rPr>
          <w:rFonts w:hint="eastAsia" w:ascii="宋体" w:hAnsi="宋体" w:eastAsia="宋体" w:cs="宋体"/>
          <w:szCs w:val="21"/>
        </w:rPr>
        <w:fldChar w:fldCharType="end"/>
      </w:r>
      <w:r>
        <w:rPr>
          <w:rFonts w:hint="eastAsia" w:ascii="宋体" w:hAnsi="宋体" w:eastAsia="宋体" w:cs="宋体"/>
          <w:szCs w:val="21"/>
        </w:rPr>
        <w:t>，非常顽强的在不大的土地上创造着财富发展奇迹。当然，开放也是这座城市的标志，吸引着五湖四海的人们来到这里为自己谋求发展生存的道路，在这片开放自由的土地上，发挥着自己的光和热。</w:t>
      </w:r>
    </w:p>
    <w:p>
      <w:pPr>
        <w:ind w:firstLine="200"/>
        <w:rPr>
          <w:rFonts w:ascii="宋体" w:hAnsi="宋体" w:eastAsia="宋体" w:cs="宋体"/>
          <w:szCs w:val="21"/>
        </w:rPr>
      </w:pPr>
    </w:p>
    <w:p>
      <w:pPr>
        <w:ind w:firstLine="420" w:firstLineChars="200"/>
        <w:rPr>
          <w:rFonts w:ascii="宋体" w:hAnsi="宋体" w:eastAsia="宋体" w:cs="宋体"/>
          <w:szCs w:val="21"/>
        </w:rPr>
      </w:pPr>
      <w:r>
        <w:rPr>
          <w:rFonts w:hint="eastAsia" w:ascii="宋体" w:hAnsi="宋体" w:eastAsia="宋体" w:cs="宋体"/>
          <w:szCs w:val="21"/>
        </w:rPr>
        <w:t>除了在港学习，我们也融入香港地区人民的生活中，走上香港喧嚣繁华的闹市街头，感受一下香港匆忙快速的生活节奏、品尝一下独具特色的港式风味茶点和美食、体会一下香港同胞的热情和包容。著名的维多利亚港口、车水马龙的铜锣湾、引领风尚的尖沙咀、悠闲惬意的浅水湾，庄严神圣的紫荆广场，无不让人流连忘返。</w:t>
      </w:r>
    </w:p>
    <w:p>
      <w:pPr>
        <w:ind w:firstLine="200"/>
        <w:rPr>
          <w:rFonts w:ascii="宋体" w:hAnsi="宋体" w:eastAsia="宋体" w:cs="宋体"/>
          <w:szCs w:val="21"/>
        </w:rPr>
      </w:pPr>
    </w:p>
    <w:p>
      <w:pPr>
        <w:ind w:firstLine="200"/>
        <w:rPr>
          <w:rFonts w:ascii="宋体" w:hAnsi="宋体" w:eastAsia="宋体" w:cs="宋体"/>
          <w:szCs w:val="21"/>
        </w:rPr>
      </w:pPr>
      <w:bookmarkStart w:id="0" w:name="_GoBack"/>
      <w:bookmarkEnd w:id="0"/>
    </w:p>
    <w:p>
      <w:pPr>
        <w:ind w:firstLine="420" w:firstLineChars="200"/>
        <w:rPr>
          <w:rFonts w:ascii="宋体" w:hAnsi="宋体" w:eastAsia="宋体" w:cs="宋体"/>
          <w:szCs w:val="21"/>
        </w:rPr>
      </w:pPr>
      <w:r>
        <w:rPr>
          <w:rFonts w:hint="eastAsia" w:ascii="宋体" w:hAnsi="宋体" w:eastAsia="宋体" w:cs="宋体"/>
          <w:szCs w:val="21"/>
        </w:rPr>
        <w:t>通过这为期一周的赴香港理工大学的游览学习，让我见识到香港的开放和自由、严谨和认真。增长了我的见识、开拓了眼界、开阔了胸怀，当然，在此次游学过程中的收获远不止此，在见识过这些高等学府的人文气息的学术氛围的情况下，我更加体会到什么是人外有人、山外有山、天外有天，自己身上还是有许多的不足之处。我需要清楚自己想要的是什么以及达到自己想要的需要自身具备哪些条件，让我更加明晰的知道需要不断的充实。回顾此次游学，所见所闻无不获颇丰，回忆这次旅行的种种经历，深感不虚此行。因为此次的香港游学，这个暑假也变得与众暑假不同，充实，精彩，且有意义。</w:t>
      </w:r>
    </w:p>
    <w:p>
      <w:pPr>
        <w:ind w:firstLine="200"/>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A5113B6"/>
    <w:rsid w:val="00073875"/>
    <w:rsid w:val="00407B5F"/>
    <w:rsid w:val="005868F8"/>
    <w:rsid w:val="005B24DE"/>
    <w:rsid w:val="02BA6AAB"/>
    <w:rsid w:val="03C52BEC"/>
    <w:rsid w:val="0E7C1809"/>
    <w:rsid w:val="24CC4999"/>
    <w:rsid w:val="3A1F2ACA"/>
    <w:rsid w:val="42C13CC0"/>
    <w:rsid w:val="57694DE7"/>
    <w:rsid w:val="7A5113B6"/>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Normal (Web)"/>
    <w:basedOn w:val="1"/>
    <w:qFormat/>
    <w:uiPriority w:val="0"/>
    <w:rPr>
      <w:sz w:val="24"/>
    </w:rPr>
  </w:style>
  <w:style w:type="character" w:styleId="5">
    <w:name w:val="Hyperlink"/>
    <w:basedOn w:val="4"/>
    <w:qFormat/>
    <w:uiPriority w:val="0"/>
    <w:rPr>
      <w:color w:val="0000FF"/>
      <w:u w:val="single"/>
    </w:rPr>
  </w:style>
  <w:style w:type="character" w:customStyle="1" w:styleId="7">
    <w:name w:val="不明显强调1"/>
    <w:basedOn w:val="4"/>
    <w:qFormat/>
    <w:uiPriority w:val="19"/>
    <w:rPr>
      <w:i/>
      <w:iCs/>
      <w:color w:val="7E7E7E" w:themeColor="text1" w:themeTint="80"/>
    </w:rPr>
  </w:style>
  <w:style w:type="character" w:customStyle="1" w:styleId="8">
    <w:name w:val="批注框文本 Char"/>
    <w:basedOn w:val="4"/>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510</Words>
  <Characters>2907</Characters>
  <Lines>24</Lines>
  <Paragraphs>6</Paragraphs>
  <TotalTime>0</TotalTime>
  <ScaleCrop>false</ScaleCrop>
  <LinksUpToDate>false</LinksUpToDate>
  <CharactersWithSpaces>3411</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2016-09-02T08:07:00Z</dcterms:created>
  <dc:creator>asus1</dc:creator>
  <cp:lastModifiedBy>201603010953</cp:lastModifiedBy>
  <dcterms:modified xsi:type="dcterms:W3CDTF">2016-09-26T09:26:08Z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